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234E" w14:textId="77777777" w:rsidR="00F34325" w:rsidRDefault="00F34325" w:rsidP="00F34325"/>
    <w:p w14:paraId="27F629CD" w14:textId="6367BD63" w:rsidR="00F34325" w:rsidRDefault="00F34325" w:rsidP="00F34325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6.2 OBJECTIVES AND PROGRAMS</w:t>
      </w:r>
    </w:p>
    <w:p w14:paraId="200DE452" w14:textId="77777777" w:rsidR="00F34325" w:rsidRDefault="00F34325" w:rsidP="00F34325">
      <w:pPr>
        <w:pStyle w:val="StyleFranklinGothicBook18ptBoldCentered"/>
        <w:ind w:left="0" w:firstLine="0"/>
        <w:jc w:val="left"/>
        <w:rPr>
          <w:rFonts w:asciiTheme="minorHAnsi" w:hAnsiTheme="minorHAnsi"/>
          <w:sz w:val="22"/>
          <w:szCs w:val="22"/>
        </w:rPr>
      </w:pPr>
    </w:p>
    <w:p w14:paraId="1EABB341" w14:textId="77777777" w:rsidR="00F34325" w:rsidRPr="00D44F3A" w:rsidRDefault="00F34325" w:rsidP="00F34325">
      <w:pPr>
        <w:pStyle w:val="Heading1"/>
        <w:rPr>
          <w:rFonts w:asciiTheme="minorHAnsi" w:hAnsiTheme="minorHAnsi"/>
          <w:sz w:val="22"/>
          <w:szCs w:val="22"/>
        </w:rPr>
      </w:pPr>
      <w:bookmarkStart w:id="0" w:name="_Toc206321838"/>
      <w:r w:rsidRPr="00D44F3A">
        <w:rPr>
          <w:rFonts w:asciiTheme="minorHAnsi" w:hAnsiTheme="minorHAnsi"/>
          <w:sz w:val="22"/>
          <w:szCs w:val="22"/>
        </w:rPr>
        <w:t>PURPOSE</w:t>
      </w:r>
      <w:bookmarkEnd w:id="0"/>
    </w:p>
    <w:p w14:paraId="3C087A43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2C473847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54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 xml:space="preserve">This standard defines the process used for setting, tracking, revising and approving HSEC objectives and targets for </w:t>
      </w:r>
      <w:r>
        <w:rPr>
          <w:rFonts w:asciiTheme="minorHAnsi" w:hAnsiTheme="minorHAnsi" w:cs="Arial"/>
          <w:sz w:val="22"/>
          <w:szCs w:val="22"/>
        </w:rPr>
        <w:t>Titan</w:t>
      </w:r>
      <w:r w:rsidRPr="00D44F3A">
        <w:rPr>
          <w:rFonts w:asciiTheme="minorHAnsi" w:hAnsiTheme="minorHAnsi" w:cs="Arial"/>
          <w:sz w:val="22"/>
          <w:szCs w:val="22"/>
        </w:rPr>
        <w:t xml:space="preserve"> Drilling</w:t>
      </w:r>
      <w:r>
        <w:rPr>
          <w:rFonts w:asciiTheme="minorHAnsi" w:hAnsiTheme="minorHAnsi" w:cs="Arial"/>
          <w:sz w:val="22"/>
          <w:szCs w:val="22"/>
        </w:rPr>
        <w:t>.</w:t>
      </w:r>
    </w:p>
    <w:p w14:paraId="4346D0C3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0EC3A1EF" w14:textId="77777777" w:rsidR="00F34325" w:rsidRPr="00D44F3A" w:rsidRDefault="00F34325" w:rsidP="00F34325">
      <w:pPr>
        <w:pStyle w:val="Heading1"/>
        <w:rPr>
          <w:rFonts w:asciiTheme="minorHAnsi" w:hAnsiTheme="minorHAnsi"/>
          <w:sz w:val="22"/>
          <w:szCs w:val="22"/>
        </w:rPr>
      </w:pPr>
      <w:bookmarkStart w:id="1" w:name="_Toc206321839"/>
      <w:r w:rsidRPr="00D44F3A">
        <w:rPr>
          <w:rFonts w:asciiTheme="minorHAnsi" w:hAnsiTheme="minorHAnsi"/>
          <w:sz w:val="22"/>
          <w:szCs w:val="22"/>
        </w:rPr>
        <w:t>SCOPE</w:t>
      </w:r>
      <w:bookmarkEnd w:id="1"/>
      <w:r w:rsidRPr="00D44F3A">
        <w:rPr>
          <w:rFonts w:asciiTheme="minorHAnsi" w:hAnsiTheme="minorHAnsi"/>
          <w:sz w:val="22"/>
          <w:szCs w:val="22"/>
        </w:rPr>
        <w:br/>
      </w:r>
    </w:p>
    <w:p w14:paraId="0228002E" w14:textId="06B5E6D0" w:rsidR="00F34325" w:rsidRPr="00D44F3A" w:rsidRDefault="00F34325" w:rsidP="00F34325">
      <w:pPr>
        <w:ind w:left="360" w:right="44"/>
        <w:rPr>
          <w:rFonts w:asciiTheme="minorHAnsi" w:hAnsiTheme="minorHAnsi"/>
          <w:sz w:val="22"/>
          <w:szCs w:val="22"/>
        </w:rPr>
      </w:pPr>
      <w:r w:rsidRPr="00D44F3A">
        <w:rPr>
          <w:rFonts w:asciiTheme="minorHAnsi" w:hAnsiTheme="minorHAnsi"/>
          <w:sz w:val="22"/>
          <w:szCs w:val="22"/>
        </w:rPr>
        <w:t xml:space="preserve">This </w:t>
      </w:r>
      <w:r w:rsidR="00C843CC">
        <w:rPr>
          <w:rFonts w:asciiTheme="minorHAnsi" w:hAnsiTheme="minorHAnsi"/>
          <w:sz w:val="22"/>
          <w:szCs w:val="22"/>
        </w:rPr>
        <w:t>standard</w:t>
      </w:r>
      <w:r w:rsidRPr="00D44F3A">
        <w:rPr>
          <w:rFonts w:asciiTheme="minorHAnsi" w:hAnsiTheme="minorHAnsi"/>
          <w:sz w:val="22"/>
          <w:szCs w:val="22"/>
        </w:rPr>
        <w:t xml:space="preserve"> applies to all employees, contractors and visitors at </w:t>
      </w:r>
      <w:r>
        <w:rPr>
          <w:rFonts w:asciiTheme="minorHAnsi" w:hAnsiTheme="minorHAnsi"/>
          <w:sz w:val="22"/>
          <w:szCs w:val="22"/>
        </w:rPr>
        <w:t>Titan</w:t>
      </w:r>
      <w:r w:rsidRPr="00D44F3A">
        <w:rPr>
          <w:rFonts w:asciiTheme="minorHAnsi" w:hAnsiTheme="minorHAnsi"/>
          <w:sz w:val="22"/>
          <w:szCs w:val="22"/>
        </w:rPr>
        <w:t xml:space="preserve"> Drilling’s premises and sites.</w:t>
      </w:r>
    </w:p>
    <w:p w14:paraId="539B9A95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138636FA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1EF7CE11" w14:textId="77777777" w:rsidR="00F34325" w:rsidRPr="00D44F3A" w:rsidRDefault="00F34325" w:rsidP="00F34325">
      <w:pPr>
        <w:pStyle w:val="Heading1"/>
        <w:rPr>
          <w:rFonts w:asciiTheme="minorHAnsi" w:hAnsiTheme="minorHAnsi"/>
          <w:sz w:val="22"/>
          <w:szCs w:val="22"/>
        </w:rPr>
      </w:pPr>
      <w:bookmarkStart w:id="2" w:name="_Toc206321840"/>
      <w:r w:rsidRPr="00D44F3A">
        <w:rPr>
          <w:rFonts w:asciiTheme="minorHAnsi" w:hAnsiTheme="minorHAnsi"/>
          <w:sz w:val="22"/>
          <w:szCs w:val="22"/>
        </w:rPr>
        <w:t>PROCEDURE</w:t>
      </w:r>
      <w:bookmarkEnd w:id="2"/>
    </w:p>
    <w:p w14:paraId="23A93353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2D22C621" w14:textId="77777777" w:rsidR="00F34325" w:rsidRPr="00D44F3A" w:rsidRDefault="00F34325" w:rsidP="00F34325">
      <w:pPr>
        <w:pStyle w:val="Heading2"/>
        <w:rPr>
          <w:rFonts w:asciiTheme="minorHAnsi" w:hAnsiTheme="minorHAnsi"/>
          <w:sz w:val="22"/>
          <w:szCs w:val="22"/>
        </w:rPr>
      </w:pPr>
      <w:bookmarkStart w:id="3" w:name="_Toc206321841"/>
      <w:r w:rsidRPr="00D44F3A">
        <w:rPr>
          <w:rFonts w:asciiTheme="minorHAnsi" w:hAnsiTheme="minorHAnsi"/>
          <w:sz w:val="22"/>
          <w:szCs w:val="22"/>
        </w:rPr>
        <w:t>3.1. Establishing Objectives and Targets</w:t>
      </w:r>
      <w:bookmarkEnd w:id="3"/>
    </w:p>
    <w:p w14:paraId="2A17A4B3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>3.1.1 Objectives and targets shall be identified and documented. These objectives shall be:</w:t>
      </w:r>
    </w:p>
    <w:p w14:paraId="68163028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 xml:space="preserve">Relevant to the goals of </w:t>
      </w:r>
      <w:r>
        <w:rPr>
          <w:rFonts w:asciiTheme="minorHAnsi" w:hAnsiTheme="minorHAnsi" w:cs="Arial"/>
          <w:sz w:val="22"/>
          <w:szCs w:val="22"/>
        </w:rPr>
        <w:t>Titan</w:t>
      </w:r>
      <w:r w:rsidRPr="00D44F3A">
        <w:rPr>
          <w:rFonts w:asciiTheme="minorHAnsi" w:hAnsiTheme="minorHAnsi" w:cs="Arial"/>
          <w:sz w:val="22"/>
          <w:szCs w:val="22"/>
        </w:rPr>
        <w:t xml:space="preserve"> Drilling HSEC </w:t>
      </w:r>
      <w:r>
        <w:rPr>
          <w:rFonts w:asciiTheme="minorHAnsi" w:hAnsiTheme="minorHAnsi" w:cs="Arial"/>
          <w:sz w:val="22"/>
          <w:szCs w:val="22"/>
        </w:rPr>
        <w:t>policy</w:t>
      </w:r>
    </w:p>
    <w:p w14:paraId="36425329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Relevant to all levels and functions</w:t>
      </w:r>
    </w:p>
    <w:p w14:paraId="297D2390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Address significant impacts and risks that have been identified</w:t>
      </w:r>
    </w:p>
    <w:p w14:paraId="40CA12B8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And be consistent with any legislative and other requirements</w:t>
      </w:r>
    </w:p>
    <w:p w14:paraId="233CFAA8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Be suitable, adequate and effective for the business.</w:t>
      </w:r>
    </w:p>
    <w:p w14:paraId="7568C264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Include a commitment to measure and improve HSEC and quality performance.</w:t>
      </w:r>
    </w:p>
    <w:p w14:paraId="4EF65B7B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SymbolMT"/>
          <w:sz w:val="22"/>
          <w:szCs w:val="22"/>
        </w:rPr>
        <w:t xml:space="preserve">• </w:t>
      </w:r>
      <w:r w:rsidRPr="00D44F3A">
        <w:rPr>
          <w:rFonts w:asciiTheme="minorHAnsi" w:hAnsiTheme="minorHAnsi" w:cs="Arial"/>
          <w:sz w:val="22"/>
          <w:szCs w:val="22"/>
        </w:rPr>
        <w:t>Include business and financial responsibilities and the views of interested parties where applicable.</w:t>
      </w:r>
    </w:p>
    <w:p w14:paraId="5C205FEA" w14:textId="77777777" w:rsidR="00F34325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</w:p>
    <w:p w14:paraId="610C72DE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>The objectives and targets shall be quantifiable (where practicable) to provide evi</w:t>
      </w:r>
      <w:r>
        <w:rPr>
          <w:rFonts w:asciiTheme="minorHAnsi" w:hAnsiTheme="minorHAnsi" w:cs="Arial"/>
          <w:sz w:val="22"/>
          <w:szCs w:val="22"/>
        </w:rPr>
        <w:t>dence of improved</w:t>
      </w:r>
      <w:r w:rsidRPr="00D44F3A">
        <w:rPr>
          <w:rFonts w:asciiTheme="minorHAnsi" w:hAnsiTheme="minorHAnsi" w:cs="Arial"/>
          <w:sz w:val="22"/>
          <w:szCs w:val="22"/>
        </w:rPr>
        <w:t xml:space="preserve"> HSEC and quality performance</w:t>
      </w:r>
    </w:p>
    <w:p w14:paraId="359F86D7" w14:textId="77777777" w:rsidR="00F34325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</w:p>
    <w:p w14:paraId="4404B7ED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 xml:space="preserve">3.1. 2 Responsibility shall be designated to individuals and/or teams for the achievement of </w:t>
      </w:r>
      <w:r>
        <w:rPr>
          <w:rFonts w:asciiTheme="minorHAnsi" w:hAnsiTheme="minorHAnsi" w:cs="Arial"/>
          <w:sz w:val="22"/>
          <w:szCs w:val="22"/>
        </w:rPr>
        <w:t>o</w:t>
      </w:r>
      <w:r w:rsidRPr="00D44F3A">
        <w:rPr>
          <w:rFonts w:asciiTheme="minorHAnsi" w:hAnsiTheme="minorHAnsi" w:cs="Arial"/>
          <w:sz w:val="22"/>
          <w:szCs w:val="22"/>
        </w:rPr>
        <w:t>bjectives and targets at each relevant functi</w:t>
      </w:r>
      <w:r>
        <w:rPr>
          <w:rFonts w:asciiTheme="minorHAnsi" w:hAnsiTheme="minorHAnsi" w:cs="Arial"/>
          <w:sz w:val="22"/>
          <w:szCs w:val="22"/>
        </w:rPr>
        <w:t>on and level of the company</w:t>
      </w:r>
    </w:p>
    <w:p w14:paraId="0410E66E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 xml:space="preserve">3.1.3 The means and timeframe by which the objectives and targets are to be achieved are to be </w:t>
      </w:r>
      <w:r>
        <w:rPr>
          <w:rFonts w:asciiTheme="minorHAnsi" w:hAnsiTheme="minorHAnsi" w:cs="Arial"/>
          <w:sz w:val="22"/>
          <w:szCs w:val="22"/>
        </w:rPr>
        <w:t xml:space="preserve">documented in the HSEC </w:t>
      </w:r>
      <w:r w:rsidRPr="00D44F3A">
        <w:rPr>
          <w:rFonts w:asciiTheme="minorHAnsi" w:hAnsiTheme="minorHAnsi" w:cs="Arial"/>
          <w:sz w:val="22"/>
          <w:szCs w:val="22"/>
        </w:rPr>
        <w:t>Plan.</w:t>
      </w:r>
    </w:p>
    <w:p w14:paraId="1764A995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72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>3.1.4 If a company activity relates to new developments an</w:t>
      </w:r>
      <w:r>
        <w:rPr>
          <w:rFonts w:asciiTheme="minorHAnsi" w:hAnsiTheme="minorHAnsi" w:cs="Arial"/>
          <w:sz w:val="22"/>
          <w:szCs w:val="22"/>
        </w:rPr>
        <w:t>d new or modified activities</w:t>
      </w:r>
      <w:r w:rsidRPr="00D44F3A">
        <w:rPr>
          <w:rFonts w:asciiTheme="minorHAnsi" w:hAnsiTheme="minorHAnsi" w:cs="Arial"/>
          <w:sz w:val="22"/>
          <w:szCs w:val="22"/>
        </w:rPr>
        <w:t>, the activity’s program(s) shall include OH&amp;S management and shall be considered in the objectives and targets.</w:t>
      </w:r>
    </w:p>
    <w:p w14:paraId="73755CC8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="Arial"/>
          <w:sz w:val="22"/>
          <w:szCs w:val="22"/>
        </w:rPr>
      </w:pPr>
    </w:p>
    <w:p w14:paraId="7875690D" w14:textId="77777777" w:rsidR="00F34325" w:rsidRPr="00D44F3A" w:rsidRDefault="00F34325" w:rsidP="00F34325">
      <w:pPr>
        <w:pStyle w:val="Heading2"/>
        <w:rPr>
          <w:rFonts w:asciiTheme="minorHAnsi" w:hAnsiTheme="minorHAnsi"/>
          <w:sz w:val="22"/>
          <w:szCs w:val="22"/>
        </w:rPr>
      </w:pPr>
      <w:bookmarkStart w:id="4" w:name="_Toc206321842"/>
      <w:r w:rsidRPr="00D44F3A">
        <w:rPr>
          <w:rFonts w:asciiTheme="minorHAnsi" w:hAnsiTheme="minorHAnsi"/>
          <w:sz w:val="22"/>
          <w:szCs w:val="22"/>
        </w:rPr>
        <w:t>3.2 Review of Objectives and Targets</w:t>
      </w:r>
      <w:bookmarkEnd w:id="4"/>
    </w:p>
    <w:p w14:paraId="4B4C166D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>3.2.1 Objectives and targets shall be review</w:t>
      </w:r>
      <w:r>
        <w:rPr>
          <w:rFonts w:asciiTheme="minorHAnsi" w:hAnsiTheme="minorHAnsi" w:cs="Arial"/>
          <w:sz w:val="22"/>
          <w:szCs w:val="22"/>
        </w:rPr>
        <w:t>ed</w:t>
      </w:r>
      <w:r w:rsidRPr="00D44F3A">
        <w:rPr>
          <w:rFonts w:asciiTheme="minorHAnsi" w:hAnsiTheme="minorHAnsi" w:cs="Arial"/>
          <w:sz w:val="22"/>
          <w:szCs w:val="22"/>
        </w:rPr>
        <w:t xml:space="preserve"> and monitored at regular intervals as defined by the Management Review process to ensure their progress is satisfactory</w:t>
      </w:r>
    </w:p>
    <w:p w14:paraId="4105336E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lastRenderedPageBreak/>
        <w:t>3.2.2 If objectives and targets progress is not satisfactory, corrective action plan(s) shall be developed to ensure the objectives and targets return to and remain on schedule</w:t>
      </w:r>
    </w:p>
    <w:p w14:paraId="7F92E902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="Arial"/>
          <w:sz w:val="22"/>
          <w:szCs w:val="22"/>
        </w:rPr>
      </w:pPr>
    </w:p>
    <w:p w14:paraId="42020111" w14:textId="77777777" w:rsidR="00F34325" w:rsidRPr="00D44F3A" w:rsidRDefault="00F34325" w:rsidP="00F34325">
      <w:pPr>
        <w:pStyle w:val="Heading2"/>
        <w:rPr>
          <w:rFonts w:asciiTheme="minorHAnsi" w:hAnsiTheme="minorHAnsi"/>
          <w:sz w:val="22"/>
          <w:szCs w:val="22"/>
        </w:rPr>
      </w:pPr>
      <w:bookmarkStart w:id="5" w:name="_Toc206321843"/>
      <w:r w:rsidRPr="00D44F3A">
        <w:rPr>
          <w:rFonts w:asciiTheme="minorHAnsi" w:hAnsiTheme="minorHAnsi"/>
          <w:sz w:val="22"/>
          <w:szCs w:val="22"/>
        </w:rPr>
        <w:t>3.3 Roles and Responsibilities</w:t>
      </w:r>
      <w:bookmarkEnd w:id="5"/>
    </w:p>
    <w:p w14:paraId="61EFAF15" w14:textId="77777777" w:rsidR="00F34325" w:rsidRPr="00D44F3A" w:rsidRDefault="00F34325" w:rsidP="00F34325">
      <w:pPr>
        <w:ind w:left="360" w:right="44"/>
        <w:rPr>
          <w:rFonts w:asciiTheme="minorHAnsi" w:hAnsiTheme="minorHAnsi" w:cs="Arial"/>
          <w:sz w:val="22"/>
          <w:szCs w:val="22"/>
        </w:rPr>
      </w:pPr>
      <w:r w:rsidRPr="00D44F3A">
        <w:rPr>
          <w:rFonts w:asciiTheme="minorHAnsi" w:hAnsiTheme="minorHAnsi" w:cs="Arial"/>
          <w:sz w:val="22"/>
          <w:szCs w:val="22"/>
        </w:rPr>
        <w:t xml:space="preserve">3.3.1 Progress towards objectives shall be reviewed by the company’s </w:t>
      </w:r>
      <w:r>
        <w:rPr>
          <w:rFonts w:asciiTheme="minorHAnsi" w:hAnsiTheme="minorHAnsi" w:cs="Arial"/>
          <w:sz w:val="22"/>
          <w:szCs w:val="22"/>
        </w:rPr>
        <w:t>top management</w:t>
      </w:r>
    </w:p>
    <w:p w14:paraId="431CA487" w14:textId="77777777" w:rsidR="00F34325" w:rsidRPr="00D44F3A" w:rsidRDefault="00F34325" w:rsidP="00F34325">
      <w:pPr>
        <w:ind w:left="360" w:right="44"/>
        <w:rPr>
          <w:rFonts w:asciiTheme="minorHAnsi" w:hAnsiTheme="minorHAnsi" w:cs="Arial"/>
          <w:sz w:val="22"/>
          <w:szCs w:val="22"/>
        </w:rPr>
      </w:pPr>
    </w:p>
    <w:p w14:paraId="0C68E80D" w14:textId="77777777" w:rsidR="00F34325" w:rsidRPr="00D44F3A" w:rsidRDefault="00F34325" w:rsidP="00F34325">
      <w:pPr>
        <w:rPr>
          <w:rFonts w:asciiTheme="minorHAnsi" w:hAnsiTheme="minorHAnsi"/>
          <w:sz w:val="22"/>
          <w:szCs w:val="22"/>
        </w:rPr>
      </w:pPr>
    </w:p>
    <w:p w14:paraId="2F9AE7E8" w14:textId="77777777" w:rsidR="00F34325" w:rsidRPr="00D44F3A" w:rsidRDefault="00F34325" w:rsidP="00F34325">
      <w:pPr>
        <w:pStyle w:val="Heading1"/>
        <w:rPr>
          <w:rFonts w:asciiTheme="minorHAnsi" w:hAnsiTheme="minorHAnsi"/>
          <w:sz w:val="22"/>
          <w:szCs w:val="22"/>
        </w:rPr>
      </w:pPr>
      <w:bookmarkStart w:id="6" w:name="_Toc206321846"/>
      <w:r w:rsidRPr="00D44F3A">
        <w:rPr>
          <w:rFonts w:asciiTheme="minorHAnsi" w:hAnsiTheme="minorHAnsi"/>
          <w:sz w:val="22"/>
          <w:szCs w:val="22"/>
        </w:rPr>
        <w:t>IMPLEMENTATION</w:t>
      </w:r>
      <w:bookmarkEnd w:id="6"/>
    </w:p>
    <w:p w14:paraId="64BF7710" w14:textId="77777777" w:rsidR="00F34325" w:rsidRPr="00D44F3A" w:rsidRDefault="00F34325" w:rsidP="00F34325">
      <w:pPr>
        <w:rPr>
          <w:rFonts w:asciiTheme="minorHAnsi" w:hAnsiTheme="minorHAnsi"/>
          <w:sz w:val="22"/>
          <w:szCs w:val="22"/>
        </w:rPr>
      </w:pPr>
    </w:p>
    <w:p w14:paraId="20477B1A" w14:textId="77777777" w:rsidR="00F34325" w:rsidRPr="00D44F3A" w:rsidRDefault="00F34325" w:rsidP="00F34325">
      <w:pPr>
        <w:ind w:left="720" w:right="44"/>
        <w:rPr>
          <w:rFonts w:asciiTheme="minorHAnsi" w:hAnsiTheme="minorHAnsi"/>
          <w:sz w:val="22"/>
          <w:szCs w:val="22"/>
        </w:rPr>
      </w:pPr>
      <w:r w:rsidRPr="00D44F3A">
        <w:rPr>
          <w:rFonts w:asciiTheme="minorHAnsi" w:hAnsiTheme="minorHAnsi"/>
          <w:sz w:val="22"/>
          <w:szCs w:val="22"/>
        </w:rPr>
        <w:t>This procedure takes effect immediately from date of issue.</w:t>
      </w:r>
    </w:p>
    <w:p w14:paraId="714A6990" w14:textId="77777777" w:rsidR="00F34325" w:rsidRPr="00D44F3A" w:rsidRDefault="00F34325" w:rsidP="00F34325">
      <w:pPr>
        <w:ind w:right="44"/>
        <w:rPr>
          <w:rFonts w:asciiTheme="minorHAnsi" w:hAnsiTheme="minorHAnsi"/>
          <w:b/>
          <w:i/>
          <w:sz w:val="22"/>
          <w:szCs w:val="22"/>
        </w:rPr>
      </w:pPr>
    </w:p>
    <w:p w14:paraId="2580EB3A" w14:textId="77777777" w:rsidR="00F34325" w:rsidRPr="00D44F3A" w:rsidRDefault="00F34325" w:rsidP="00F34325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144925D" w14:textId="77777777" w:rsidR="005C6ED4" w:rsidRPr="006F7460" w:rsidRDefault="005C6ED4" w:rsidP="006F7460"/>
    <w:sectPr w:rsidR="005C6ED4" w:rsidRPr="006F7460" w:rsidSect="00977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709" w:left="1134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23A5C" w14:textId="77777777" w:rsidR="00796AD8" w:rsidRDefault="00796AD8" w:rsidP="00965681">
      <w:r>
        <w:separator/>
      </w:r>
    </w:p>
  </w:endnote>
  <w:endnote w:type="continuationSeparator" w:id="0">
    <w:p w14:paraId="528943CF" w14:textId="77777777" w:rsidR="00796AD8" w:rsidRDefault="00796AD8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14BD" w14:textId="77777777" w:rsidR="004D219D" w:rsidRDefault="004D2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0235" w14:textId="77777777" w:rsidR="004D219D" w:rsidRDefault="004D2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64C7" w14:textId="77777777" w:rsidR="004D219D" w:rsidRDefault="004D2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559C" w14:textId="77777777" w:rsidR="00796AD8" w:rsidRDefault="00796AD8" w:rsidP="00965681">
      <w:r>
        <w:separator/>
      </w:r>
    </w:p>
  </w:footnote>
  <w:footnote w:type="continuationSeparator" w:id="0">
    <w:p w14:paraId="611A2FA3" w14:textId="77777777" w:rsidR="00796AD8" w:rsidRDefault="00796AD8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CC501" w14:textId="77777777" w:rsidR="004D219D" w:rsidRDefault="004D2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CF721" w14:textId="77777777" w:rsidR="00232660" w:rsidRDefault="00232660" w:rsidP="00232660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C3F025F" wp14:editId="684AB094">
          <wp:simplePos x="0" y="0"/>
          <wp:positionH relativeFrom="column">
            <wp:posOffset>-635</wp:posOffset>
          </wp:positionH>
          <wp:positionV relativeFrom="page">
            <wp:posOffset>238125</wp:posOffset>
          </wp:positionV>
          <wp:extent cx="542925" cy="4953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7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5DF1A1E0" w14:textId="5AE9069D" w:rsidR="00232660" w:rsidRDefault="00232660" w:rsidP="00232660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>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7"/>
  </w:p>
  <w:p w14:paraId="19DBF601" w14:textId="77777777" w:rsidR="00DB313E" w:rsidRDefault="00DB313E" w:rsidP="00A40C08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7188" w:tblpY="-903"/>
      <w:tblW w:w="4248" w:type="dxa"/>
      <w:tblLook w:val="01E0" w:firstRow="1" w:lastRow="1" w:firstColumn="1" w:lastColumn="1" w:noHBand="0" w:noVBand="0"/>
    </w:tblPr>
    <w:tblGrid>
      <w:gridCol w:w="1638"/>
      <w:gridCol w:w="2610"/>
    </w:tblGrid>
    <w:tr w:rsidR="00DB313E" w14:paraId="7D1261FB" w14:textId="77777777" w:rsidTr="00473FE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793FDC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9396F1" w14:textId="19FF0D2A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HSEC-STD-</w:t>
          </w:r>
          <w:r w:rsidR="00F34325">
            <w:rPr>
              <w:rFonts w:asciiTheme="minorHAnsi" w:hAnsiTheme="minorHAnsi" w:cs="Arial"/>
              <w:sz w:val="16"/>
              <w:szCs w:val="16"/>
            </w:rPr>
            <w:t>6.2 Objectives</w:t>
          </w:r>
        </w:p>
      </w:tc>
    </w:tr>
    <w:tr w:rsidR="007C5C77" w14:paraId="4FC920FB" w14:textId="77777777" w:rsidTr="00473FE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E253AA" w14:textId="7A09DE66" w:rsidR="007C5C77" w:rsidRDefault="007C5C77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841D" w14:textId="7DC1C057" w:rsidR="007C5C77" w:rsidRDefault="00F34325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HSE-03</w:t>
          </w:r>
          <w:r w:rsidR="00891675">
            <w:rPr>
              <w:rFonts w:asciiTheme="minorHAnsi" w:hAnsiTheme="minorHAnsi" w:cs="Arial"/>
              <w:sz w:val="16"/>
              <w:szCs w:val="16"/>
            </w:rPr>
            <w:t>6</w:t>
          </w:r>
        </w:p>
      </w:tc>
    </w:tr>
    <w:tr w:rsidR="00DB313E" w14:paraId="4E7961E8" w14:textId="77777777" w:rsidTr="00473FE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45D07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5C6AC9" w14:textId="0A856975" w:rsidR="00DB313E" w:rsidRDefault="004D219D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08/11/2023</w:t>
          </w:r>
        </w:p>
      </w:tc>
    </w:tr>
    <w:tr w:rsidR="00DB313E" w14:paraId="0F982E61" w14:textId="77777777" w:rsidTr="00473FE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ADE6A9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76B205" w14:textId="09A77532" w:rsidR="00DB313E" w:rsidRDefault="004D219D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DB313E" w14:paraId="13D0D44C" w14:textId="77777777" w:rsidTr="00473FE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37FA6E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6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8F3AD4" w14:textId="49C722E8" w:rsidR="00DB313E" w:rsidRDefault="004D219D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4D6D360F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71BFBE1B" w14:textId="67A5FA45" w:rsidR="00965681" w:rsidRDefault="00965681">
    <w:pPr>
      <w:pStyle w:val="Header"/>
    </w:pPr>
  </w:p>
  <w:p w14:paraId="657F15C9" w14:textId="77777777" w:rsidR="007C5C77" w:rsidRDefault="007C5C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400B" w14:textId="77777777" w:rsidR="004D219D" w:rsidRDefault="004D2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15CD"/>
    <w:multiLevelType w:val="multilevel"/>
    <w:tmpl w:val="3CB4140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7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1963042">
    <w:abstractNumId w:val="23"/>
  </w:num>
  <w:num w:numId="2" w16cid:durableId="626163116">
    <w:abstractNumId w:val="24"/>
  </w:num>
  <w:num w:numId="3" w16cid:durableId="1865317495">
    <w:abstractNumId w:val="26"/>
  </w:num>
  <w:num w:numId="4" w16cid:durableId="2115705949">
    <w:abstractNumId w:val="20"/>
  </w:num>
  <w:num w:numId="5" w16cid:durableId="1907110004">
    <w:abstractNumId w:val="15"/>
  </w:num>
  <w:num w:numId="6" w16cid:durableId="59064670">
    <w:abstractNumId w:val="17"/>
  </w:num>
  <w:num w:numId="7" w16cid:durableId="41946076">
    <w:abstractNumId w:val="21"/>
  </w:num>
  <w:num w:numId="8" w16cid:durableId="971056885">
    <w:abstractNumId w:val="18"/>
  </w:num>
  <w:num w:numId="9" w16cid:durableId="1541353639">
    <w:abstractNumId w:val="5"/>
  </w:num>
  <w:num w:numId="10" w16cid:durableId="1821845954">
    <w:abstractNumId w:val="0"/>
  </w:num>
  <w:num w:numId="11" w16cid:durableId="529028786">
    <w:abstractNumId w:val="8"/>
  </w:num>
  <w:num w:numId="12" w16cid:durableId="674725885">
    <w:abstractNumId w:val="1"/>
  </w:num>
  <w:num w:numId="13" w16cid:durableId="1500390361">
    <w:abstractNumId w:val="2"/>
  </w:num>
  <w:num w:numId="14" w16cid:durableId="983854028">
    <w:abstractNumId w:val="9"/>
  </w:num>
  <w:num w:numId="15" w16cid:durableId="2127036484">
    <w:abstractNumId w:val="22"/>
  </w:num>
  <w:num w:numId="16" w16cid:durableId="1068311623">
    <w:abstractNumId w:val="14"/>
  </w:num>
  <w:num w:numId="17" w16cid:durableId="359667808">
    <w:abstractNumId w:val="19"/>
  </w:num>
  <w:num w:numId="18" w16cid:durableId="1735733870">
    <w:abstractNumId w:val="7"/>
  </w:num>
  <w:num w:numId="19" w16cid:durableId="933513382">
    <w:abstractNumId w:val="3"/>
  </w:num>
  <w:num w:numId="20" w16cid:durableId="2004621289">
    <w:abstractNumId w:val="10"/>
  </w:num>
  <w:num w:numId="21" w16cid:durableId="1526867362">
    <w:abstractNumId w:val="25"/>
  </w:num>
  <w:num w:numId="22" w16cid:durableId="2127893544">
    <w:abstractNumId w:val="27"/>
  </w:num>
  <w:num w:numId="23" w16cid:durableId="1676952748">
    <w:abstractNumId w:val="4"/>
  </w:num>
  <w:num w:numId="24" w16cid:durableId="1589147772">
    <w:abstractNumId w:val="13"/>
  </w:num>
  <w:num w:numId="25" w16cid:durableId="795416766">
    <w:abstractNumId w:val="11"/>
  </w:num>
  <w:num w:numId="26" w16cid:durableId="924454514">
    <w:abstractNumId w:val="12"/>
  </w:num>
  <w:num w:numId="27" w16cid:durableId="2139176862">
    <w:abstractNumId w:val="6"/>
  </w:num>
  <w:num w:numId="28" w16cid:durableId="13504460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440CA"/>
    <w:rsid w:val="000910EE"/>
    <w:rsid w:val="00096429"/>
    <w:rsid w:val="000C45BC"/>
    <w:rsid w:val="000E268E"/>
    <w:rsid w:val="000E2E43"/>
    <w:rsid w:val="000F23B1"/>
    <w:rsid w:val="0011223F"/>
    <w:rsid w:val="00165C10"/>
    <w:rsid w:val="00180B95"/>
    <w:rsid w:val="00232660"/>
    <w:rsid w:val="00232F6D"/>
    <w:rsid w:val="00252286"/>
    <w:rsid w:val="003C0190"/>
    <w:rsid w:val="004146EA"/>
    <w:rsid w:val="00473FEC"/>
    <w:rsid w:val="00497105"/>
    <w:rsid w:val="004C2499"/>
    <w:rsid w:val="004D219D"/>
    <w:rsid w:val="005C6ED4"/>
    <w:rsid w:val="005D785A"/>
    <w:rsid w:val="005F5DDA"/>
    <w:rsid w:val="006377FD"/>
    <w:rsid w:val="00646C88"/>
    <w:rsid w:val="00667469"/>
    <w:rsid w:val="00672A9F"/>
    <w:rsid w:val="006841A3"/>
    <w:rsid w:val="006B7CA2"/>
    <w:rsid w:val="006D528B"/>
    <w:rsid w:val="006F7460"/>
    <w:rsid w:val="0071396C"/>
    <w:rsid w:val="00746012"/>
    <w:rsid w:val="007523EC"/>
    <w:rsid w:val="00796AD8"/>
    <w:rsid w:val="007C5C77"/>
    <w:rsid w:val="007D7C45"/>
    <w:rsid w:val="007F68C3"/>
    <w:rsid w:val="0083631C"/>
    <w:rsid w:val="00845668"/>
    <w:rsid w:val="00891675"/>
    <w:rsid w:val="00945553"/>
    <w:rsid w:val="00965681"/>
    <w:rsid w:val="00977423"/>
    <w:rsid w:val="00992271"/>
    <w:rsid w:val="009D44D7"/>
    <w:rsid w:val="00A30E99"/>
    <w:rsid w:val="00A40C08"/>
    <w:rsid w:val="00AB595B"/>
    <w:rsid w:val="00AB69F9"/>
    <w:rsid w:val="00B45E0D"/>
    <w:rsid w:val="00B52302"/>
    <w:rsid w:val="00B74E00"/>
    <w:rsid w:val="00C843CC"/>
    <w:rsid w:val="00C90F2B"/>
    <w:rsid w:val="00CA6DE4"/>
    <w:rsid w:val="00CE0E8B"/>
    <w:rsid w:val="00D41CC3"/>
    <w:rsid w:val="00DB2278"/>
    <w:rsid w:val="00DB313E"/>
    <w:rsid w:val="00DD7F9A"/>
    <w:rsid w:val="00E608E8"/>
    <w:rsid w:val="00EA1454"/>
    <w:rsid w:val="00ED277E"/>
    <w:rsid w:val="00F34325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B33E7"/>
  <w15:docId w15:val="{D5D0509E-AB6A-4C6C-B08D-77820D00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F34325"/>
    <w:pPr>
      <w:numPr>
        <w:numId w:val="27"/>
      </w:numPr>
      <w:ind w:right="44"/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F34325"/>
    <w:pPr>
      <w:autoSpaceDE w:val="0"/>
      <w:autoSpaceDN w:val="0"/>
      <w:adjustRightInd w:val="0"/>
      <w:spacing w:line="360" w:lineRule="auto"/>
      <w:ind w:left="360"/>
      <w:outlineLvl w:val="1"/>
    </w:pPr>
    <w:rPr>
      <w:rFonts w:ascii="Franklin Gothic Book" w:hAnsi="Franklin Gothic Book" w:cs="Arial,Bold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F34325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34325"/>
    <w:rPr>
      <w:rFonts w:ascii="Franklin Gothic Book" w:eastAsia="Times New Roman" w:hAnsi="Franklin Gothic Book" w:cs="Arial,Bold"/>
      <w:b/>
      <w:bCs/>
      <w:sz w:val="20"/>
      <w:szCs w:val="20"/>
      <w:lang w:val="en-US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F34325"/>
    <w:pPr>
      <w:ind w:left="720" w:hanging="720"/>
      <w:jc w:val="center"/>
    </w:pPr>
    <w:rPr>
      <w:rFonts w:ascii="Franklin Gothic Book" w:hAnsi="Franklin Gothic Book" w:cs="Arial"/>
      <w:b/>
      <w:bCs/>
      <w:sz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5</cp:revision>
  <cp:lastPrinted>2014-02-24T14:39:00Z</cp:lastPrinted>
  <dcterms:created xsi:type="dcterms:W3CDTF">2019-11-17T12:21:00Z</dcterms:created>
  <dcterms:modified xsi:type="dcterms:W3CDTF">2023-11-09T06:09:00Z</dcterms:modified>
</cp:coreProperties>
</file>